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6A3A" w14:textId="1694FDEC" w:rsidR="0045212E" w:rsidRDefault="0045212E" w:rsidP="0045212E">
      <w:pPr>
        <w:spacing w:before="100" w:beforeAutospacing="1" w:after="300" w:line="300" w:lineRule="atLeast"/>
        <w:outlineLvl w:val="2"/>
        <w:rPr>
          <w:rFonts w:ascii="PT Sans" w:hAnsi="PT Sans"/>
          <w:b/>
          <w:bCs/>
          <w:color w:val="2E74B5" w:themeColor="accent1" w:themeShade="BF"/>
          <w:sz w:val="28"/>
          <w:szCs w:val="28"/>
          <w:lang w:val="en-US"/>
        </w:rPr>
      </w:pPr>
      <w:r w:rsidRPr="00C11F4A">
        <w:rPr>
          <w:rFonts w:ascii="PT Sans" w:hAnsi="PT Sans"/>
          <w:b/>
          <w:bCs/>
          <w:color w:val="2E74B5" w:themeColor="accent1" w:themeShade="BF"/>
          <w:sz w:val="28"/>
          <w:szCs w:val="28"/>
          <w:lang w:val="en-US"/>
        </w:rPr>
        <w:t>Social Services</w:t>
      </w:r>
      <w:r w:rsidR="00107D2F" w:rsidRPr="00C11F4A">
        <w:rPr>
          <w:rFonts w:ascii="PT Sans" w:hAnsi="PT Sans"/>
          <w:b/>
          <w:bCs/>
          <w:color w:val="2E74B5" w:themeColor="accent1" w:themeShade="BF"/>
          <w:sz w:val="28"/>
          <w:szCs w:val="28"/>
          <w:lang w:val="en-US"/>
        </w:rPr>
        <w:t xml:space="preserve"> International </w:t>
      </w:r>
      <w:r w:rsidR="00293E4D" w:rsidRPr="00C11F4A">
        <w:rPr>
          <w:rFonts w:ascii="PT Sans" w:hAnsi="PT Sans"/>
          <w:b/>
          <w:bCs/>
          <w:color w:val="2E74B5" w:themeColor="accent1" w:themeShade="BF"/>
          <w:sz w:val="28"/>
          <w:szCs w:val="28"/>
          <w:lang w:val="en-US"/>
        </w:rPr>
        <w:t>Semester</w:t>
      </w:r>
      <w:r w:rsidRPr="00C11F4A">
        <w:rPr>
          <w:rFonts w:ascii="PT Sans" w:hAnsi="PT Sans"/>
          <w:b/>
          <w:bCs/>
          <w:color w:val="2E74B5" w:themeColor="accent1" w:themeShade="BF"/>
          <w:sz w:val="28"/>
          <w:szCs w:val="28"/>
          <w:lang w:val="en-US"/>
        </w:rPr>
        <w:t xml:space="preserve"> </w:t>
      </w:r>
      <w:r w:rsidR="007A220E" w:rsidRPr="00C11F4A">
        <w:rPr>
          <w:rFonts w:ascii="PT Sans" w:hAnsi="PT Sans"/>
          <w:b/>
          <w:bCs/>
          <w:color w:val="2E74B5" w:themeColor="accent1" w:themeShade="BF"/>
          <w:sz w:val="28"/>
          <w:szCs w:val="28"/>
          <w:lang w:val="en-US"/>
        </w:rPr>
        <w:t>Autumn</w:t>
      </w:r>
      <w:r w:rsidR="0015579D" w:rsidRPr="00C11F4A">
        <w:rPr>
          <w:rFonts w:ascii="PT Sans" w:hAnsi="PT Sans"/>
          <w:b/>
          <w:bCs/>
          <w:color w:val="2E74B5" w:themeColor="accent1" w:themeShade="BF"/>
          <w:sz w:val="28"/>
          <w:szCs w:val="28"/>
          <w:lang w:val="en-US"/>
        </w:rPr>
        <w:t xml:space="preserve"> 202</w:t>
      </w:r>
      <w:r w:rsidR="003603AD">
        <w:rPr>
          <w:rFonts w:ascii="PT Sans" w:hAnsi="PT Sans"/>
          <w:b/>
          <w:bCs/>
          <w:color w:val="2E74B5" w:themeColor="accent1" w:themeShade="BF"/>
          <w:sz w:val="28"/>
          <w:szCs w:val="28"/>
          <w:lang w:val="en-US"/>
        </w:rPr>
        <w:t>1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0768"/>
        <w:gridCol w:w="2552"/>
        <w:gridCol w:w="1134"/>
      </w:tblGrid>
      <w:tr w:rsidR="003603AD" w:rsidRPr="00C11F4A" w14:paraId="03314653" w14:textId="77777777" w:rsidTr="003603AD">
        <w:tc>
          <w:tcPr>
            <w:tcW w:w="10768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4D339FA9" w14:textId="77777777" w:rsidR="003603AD" w:rsidRPr="00C11F4A" w:rsidRDefault="003603AD" w:rsidP="00933562">
            <w:pPr>
              <w:spacing w:before="100" w:beforeAutospacing="1" w:after="300" w:line="300" w:lineRule="atLeast"/>
              <w:rPr>
                <w:rFonts w:ascii="PT Sans" w:hAnsi="PT Sans"/>
                <w:b/>
                <w:bCs/>
                <w:color w:val="0A0A0A"/>
                <w:lang w:val="en" w:eastAsia="fi-FI"/>
              </w:rPr>
            </w:pPr>
            <w:r w:rsidRPr="00C11F4A">
              <w:rPr>
                <w:rFonts w:ascii="PT Sans" w:hAnsi="PT Sans"/>
                <w:b/>
                <w:bCs/>
                <w:color w:val="0A0A0A"/>
                <w:lang w:val="en" w:eastAsia="fi-FI"/>
              </w:rPr>
              <w:t>Course name</w:t>
            </w:r>
          </w:p>
        </w:tc>
        <w:tc>
          <w:tcPr>
            <w:tcW w:w="2552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5080E1FF" w14:textId="77777777" w:rsidR="003603AD" w:rsidRPr="00C11F4A" w:rsidRDefault="003603AD" w:rsidP="00933562">
            <w:pPr>
              <w:spacing w:before="100" w:beforeAutospacing="1" w:after="300" w:line="300" w:lineRule="atLeast"/>
              <w:jc w:val="center"/>
              <w:rPr>
                <w:rFonts w:ascii="PT Sans" w:hAnsi="PT Sans"/>
                <w:b/>
                <w:bCs/>
                <w:color w:val="0A0A0A"/>
                <w:lang w:val="en" w:eastAsia="fi-FI"/>
              </w:rPr>
            </w:pPr>
            <w:r w:rsidRPr="00C11F4A">
              <w:rPr>
                <w:rFonts w:ascii="PT Sans" w:hAnsi="PT Sans"/>
                <w:b/>
                <w:bCs/>
                <w:color w:val="0A0A0A"/>
                <w:lang w:val="en" w:eastAsia="fi-FI"/>
              </w:rPr>
              <w:t>Course code</w:t>
            </w:r>
          </w:p>
        </w:tc>
        <w:tc>
          <w:tcPr>
            <w:tcW w:w="1134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7B6AD80A" w14:textId="77777777" w:rsidR="003603AD" w:rsidRPr="00C11F4A" w:rsidRDefault="003603AD" w:rsidP="00933562">
            <w:pPr>
              <w:spacing w:before="100" w:beforeAutospacing="1" w:after="300" w:line="300" w:lineRule="atLeast"/>
              <w:jc w:val="center"/>
              <w:rPr>
                <w:rFonts w:ascii="PT Sans" w:hAnsi="PT Sans"/>
                <w:b/>
                <w:bCs/>
                <w:color w:val="0A0A0A"/>
                <w:lang w:val="en" w:eastAsia="fi-FI"/>
              </w:rPr>
            </w:pPr>
            <w:r w:rsidRPr="00C11F4A">
              <w:rPr>
                <w:rFonts w:ascii="PT Sans" w:hAnsi="PT Sans"/>
                <w:b/>
                <w:bCs/>
                <w:color w:val="0A0A0A"/>
                <w:lang w:val="en" w:eastAsia="fi-FI"/>
              </w:rPr>
              <w:t>ECTS</w:t>
            </w:r>
          </w:p>
        </w:tc>
      </w:tr>
      <w:tr w:rsidR="003603AD" w:rsidRPr="003603AD" w14:paraId="14952BEA" w14:textId="77777777" w:rsidTr="003603AD">
        <w:trPr>
          <w:trHeight w:val="510"/>
        </w:trPr>
        <w:tc>
          <w:tcPr>
            <w:tcW w:w="10768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6C82DE8B" w14:textId="7EF7F1FC" w:rsidR="003603AD" w:rsidRDefault="003603AD" w:rsidP="00933562">
            <w:pP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 w:cs="Arial"/>
                <w:b/>
                <w:color w:val="148C8C"/>
                <w:sz w:val="20"/>
                <w:szCs w:val="20"/>
                <w:lang w:val="en-US"/>
              </w:rPr>
              <w:t xml:space="preserve">Instructing Juvenile Teamwork </w:t>
            </w:r>
            <w:r>
              <w:rPr>
                <w:rFonts w:ascii="PT Sans" w:hAnsi="PT Sans" w:cs="Arial"/>
                <w:b/>
                <w:color w:val="148C8C"/>
                <w:sz w:val="20"/>
                <w:szCs w:val="20"/>
                <w:lang w:val="en-US"/>
              </w:rPr>
              <w:br/>
            </w:r>
            <w: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Pr="000F446B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>roject work</w:t>
            </w:r>
            <w: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 xml:space="preserve"> in the field of youngster work</w:t>
            </w:r>
          </w:p>
          <w:p w14:paraId="090B5240" w14:textId="77777777" w:rsidR="00AB7B02" w:rsidRDefault="00AB7B02" w:rsidP="00933562">
            <w:pP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4639B72" w14:textId="6CDE1482" w:rsidR="003603AD" w:rsidRPr="0074000D" w:rsidRDefault="003603AD" w:rsidP="0074000D">
            <w:pPr>
              <w:rPr>
                <w:rFonts w:ascii="PT Sans" w:hAnsi="PT Sans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4C4F2E38" w14:textId="37FB20FD" w:rsidR="003603AD" w:rsidRPr="00C11F4A" w:rsidRDefault="003603AD" w:rsidP="00933562">
            <w:pPr>
              <w:jc w:val="center"/>
              <w:rPr>
                <w:rFonts w:ascii="PT Sans" w:hAnsi="PT Sans"/>
                <w:color w:val="000000"/>
                <w:sz w:val="20"/>
                <w:szCs w:val="20"/>
                <w:lang w:val="en-US" w:eastAsia="fi-FI"/>
              </w:rPr>
            </w:pPr>
            <w:r w:rsidRPr="000F446B"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  <w:t>7081229</w:t>
            </w:r>
            <w:r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  <w:t>-3001</w:t>
            </w:r>
          </w:p>
        </w:tc>
        <w:tc>
          <w:tcPr>
            <w:tcW w:w="1134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14AD07F8" w14:textId="77777777" w:rsidR="003603AD" w:rsidRPr="00C11F4A" w:rsidRDefault="003603AD" w:rsidP="00933562">
            <w:pPr>
              <w:jc w:val="center"/>
              <w:rPr>
                <w:rFonts w:ascii="PT Sans" w:hAnsi="PT Sans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hAnsi="PT Sans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</w:tr>
      <w:tr w:rsidR="003603AD" w:rsidRPr="003603AD" w14:paraId="6E88CC8A" w14:textId="77777777" w:rsidTr="003603AD">
        <w:trPr>
          <w:trHeight w:val="510"/>
        </w:trPr>
        <w:tc>
          <w:tcPr>
            <w:tcW w:w="10768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39C26E0D" w14:textId="77777777" w:rsidR="003603AD" w:rsidRPr="00C11F4A" w:rsidRDefault="003603AD" w:rsidP="00933562">
            <w:pPr>
              <w:rPr>
                <w:rFonts w:ascii="PT Sans" w:hAnsi="PT Sans"/>
                <w:b/>
                <w:bCs/>
                <w:color w:val="148C8C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hAnsi="PT Sans"/>
                <w:b/>
                <w:bCs/>
                <w:color w:val="148C8C"/>
                <w:sz w:val="20"/>
                <w:szCs w:val="20"/>
                <w:lang w:val="en-US" w:eastAsia="fi-FI"/>
              </w:rPr>
              <w:t>Multicultural and community work (possibly online course)</w:t>
            </w:r>
          </w:p>
          <w:p w14:paraId="134564C6" w14:textId="125F24EA" w:rsidR="003603AD" w:rsidRDefault="003603AD" w:rsidP="00933562">
            <w:pPr>
              <w:rPr>
                <w:rFonts w:ascii="PT Sans" w:hAnsi="PT Sans" w:cs="Arial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>Students</w:t>
            </w:r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br/>
              <w:t xml:space="preserve">- </w:t>
            </w:r>
            <w:proofErr w:type="gramStart"/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>are able to</w:t>
            </w:r>
            <w:proofErr w:type="gramEnd"/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 xml:space="preserve"> network and cooperate in multidisciplinary and multicultural settings</w:t>
            </w:r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br/>
            </w:r>
            <w:r>
              <w:rPr>
                <w:rFonts w:ascii="PT Sans" w:hAnsi="PT Sans" w:cs="Arial"/>
                <w:sz w:val="20"/>
                <w:szCs w:val="20"/>
                <w:lang w:val="en-US"/>
              </w:rPr>
              <w:t>- understand cultural differenc</w:t>
            </w:r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>es and take them into account in client work</w:t>
            </w:r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br/>
              <w:t>- are able to participate in international communication and interaction</w:t>
            </w:r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br/>
              <w:t>- are able to support participation of citizens and to take part in societal influencing together with clients and other social partners.</w:t>
            </w:r>
          </w:p>
          <w:p w14:paraId="6717D94E" w14:textId="77777777" w:rsidR="00AB7B02" w:rsidRDefault="00AB7B02" w:rsidP="00933562">
            <w:pPr>
              <w:rPr>
                <w:rFonts w:ascii="PT Sans" w:hAnsi="PT Sans" w:cs="Arial"/>
                <w:sz w:val="20"/>
                <w:szCs w:val="20"/>
                <w:lang w:val="en-US"/>
              </w:rPr>
            </w:pPr>
          </w:p>
          <w:p w14:paraId="7304AB7B" w14:textId="2C9B1318" w:rsidR="003603AD" w:rsidRPr="0074000D" w:rsidRDefault="003603AD" w:rsidP="00933562">
            <w:pPr>
              <w:rPr>
                <w:rFonts w:ascii="PT Sans" w:hAnsi="PT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153387D2" w14:textId="10E51BE8" w:rsidR="003603AD" w:rsidRPr="00C11F4A" w:rsidRDefault="003603AD" w:rsidP="00933562">
            <w:pPr>
              <w:jc w:val="center"/>
              <w:rPr>
                <w:rFonts w:ascii="PT Sans" w:hAnsi="PT Sans"/>
                <w:color w:val="000000"/>
                <w:sz w:val="20"/>
                <w:szCs w:val="20"/>
                <w:lang w:val="en-US" w:eastAsia="fi-FI"/>
              </w:rPr>
            </w:pPr>
            <w:proofErr w:type="gramStart"/>
            <w:r w:rsidRPr="00C11F4A">
              <w:rPr>
                <w:rFonts w:ascii="PT Sans" w:hAnsi="PT Sans" w:cs="Arial"/>
                <w:spacing w:val="3"/>
                <w:sz w:val="20"/>
                <w:szCs w:val="20"/>
                <w:bdr w:val="none" w:sz="0" w:space="0" w:color="auto" w:frame="1"/>
              </w:rPr>
              <w:t>7081</w:t>
            </w:r>
            <w:r>
              <w:rPr>
                <w:rFonts w:ascii="PT Sans" w:hAnsi="PT Sans" w:cs="Arial"/>
                <w:spacing w:val="3"/>
                <w:sz w:val="20"/>
                <w:szCs w:val="20"/>
                <w:bdr w:val="none" w:sz="0" w:space="0" w:color="auto" w:frame="1"/>
              </w:rPr>
              <w:t>243-3004</w:t>
            </w:r>
            <w:proofErr w:type="gramEnd"/>
          </w:p>
        </w:tc>
        <w:tc>
          <w:tcPr>
            <w:tcW w:w="1134" w:type="dxa"/>
            <w:tcBorders>
              <w:top w:val="single" w:sz="4" w:space="0" w:color="38B6AB"/>
              <w:left w:val="single" w:sz="4" w:space="0" w:color="38B6AB"/>
              <w:bottom w:val="single" w:sz="4" w:space="0" w:color="38B6AB"/>
              <w:right w:val="single" w:sz="4" w:space="0" w:color="38B6AB"/>
            </w:tcBorders>
            <w:hideMark/>
          </w:tcPr>
          <w:p w14:paraId="74EE39C2" w14:textId="77777777" w:rsidR="003603AD" w:rsidRPr="00C11F4A" w:rsidRDefault="003603AD" w:rsidP="00933562">
            <w:pPr>
              <w:jc w:val="center"/>
              <w:rPr>
                <w:rFonts w:ascii="PT Sans" w:hAnsi="PT Sans"/>
                <w:color w:val="000000"/>
                <w:sz w:val="20"/>
                <w:szCs w:val="20"/>
                <w:lang w:eastAsia="fi-FI"/>
              </w:rPr>
            </w:pPr>
            <w:r w:rsidRPr="00C11F4A">
              <w:rPr>
                <w:rFonts w:ascii="PT Sans" w:hAnsi="PT Sans"/>
                <w:color w:val="000000"/>
                <w:sz w:val="20"/>
                <w:szCs w:val="20"/>
                <w:lang w:eastAsia="fi-FI"/>
              </w:rPr>
              <w:t>5</w:t>
            </w:r>
          </w:p>
        </w:tc>
      </w:tr>
      <w:tr w:rsidR="003603AD" w:rsidRPr="003603AD" w14:paraId="644ED583" w14:textId="392C55EC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10"/>
        </w:trPr>
        <w:tc>
          <w:tcPr>
            <w:tcW w:w="10768" w:type="dxa"/>
            <w:vAlign w:val="center"/>
          </w:tcPr>
          <w:p w14:paraId="15B66C35" w14:textId="77777777" w:rsidR="003603AD" w:rsidRPr="00C11F4A" w:rsidRDefault="003603AD" w:rsidP="008E320A">
            <w:pPr>
              <w:rPr>
                <w:rFonts w:ascii="PT Sans" w:hAnsi="PT Sans"/>
                <w:b/>
                <w:color w:val="148C8C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/>
                <w:b/>
                <w:color w:val="148C8C"/>
                <w:sz w:val="20"/>
                <w:szCs w:val="20"/>
                <w:lang w:val="en-US"/>
              </w:rPr>
              <w:t>Active Participation</w:t>
            </w:r>
          </w:p>
          <w:p w14:paraId="554EFBBA" w14:textId="77777777" w:rsidR="003603AD" w:rsidRDefault="003603AD" w:rsidP="00C11F4A">
            <w:pPr>
              <w:rPr>
                <w:rFonts w:ascii="PT Sans" w:hAnsi="PT Sans" w:cs="Arial"/>
                <w:sz w:val="20"/>
                <w:szCs w:val="20"/>
                <w:lang w:val="en-US"/>
              </w:rPr>
            </w:pPr>
            <w:r>
              <w:rPr>
                <w:rFonts w:ascii="PT Sans" w:hAnsi="PT Sans" w:cs="Arial"/>
                <w:sz w:val="20"/>
                <w:szCs w:val="20"/>
                <w:lang w:val="en-US"/>
              </w:rPr>
              <w:t>Student</w:t>
            </w:r>
          </w:p>
          <w:p w14:paraId="5997E622" w14:textId="4A9EF424" w:rsidR="003603AD" w:rsidRPr="00C11F4A" w:rsidRDefault="003603AD" w:rsidP="00C11F4A">
            <w:pPr>
              <w:pStyle w:val="ListParagraph"/>
              <w:ind w:left="22"/>
              <w:rPr>
                <w:rFonts w:ascii="PT Sans" w:hAnsi="PT Sans" w:cs="Arial"/>
                <w:sz w:val="20"/>
                <w:szCs w:val="20"/>
                <w:lang w:val="en-US"/>
              </w:rPr>
            </w:pPr>
            <w:r>
              <w:rPr>
                <w:rFonts w:ascii="PT Sans" w:hAnsi="PT Sans" w:cs="Arial"/>
                <w:sz w:val="20"/>
                <w:szCs w:val="20"/>
                <w:lang w:val="en-US"/>
              </w:rPr>
              <w:t>-</w:t>
            </w:r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 xml:space="preserve">understands the special issues in multicultural client work and </w:t>
            </w:r>
            <w:proofErr w:type="gramStart"/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>is able to</w:t>
            </w:r>
            <w:proofErr w:type="gramEnd"/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 xml:space="preserve"> encourage the client’s participation in multicultural counselling work.</w:t>
            </w:r>
          </w:p>
          <w:p w14:paraId="735F69BB" w14:textId="77777777" w:rsidR="003603AD" w:rsidRDefault="003603AD" w:rsidP="00C11F4A">
            <w:pPr>
              <w:pStyle w:val="ListParagraph"/>
              <w:ind w:left="22"/>
              <w:rPr>
                <w:rFonts w:ascii="PT Sans" w:hAnsi="PT Sans" w:cs="Arial"/>
                <w:sz w:val="20"/>
                <w:szCs w:val="20"/>
                <w:lang w:val="en-US"/>
              </w:rPr>
            </w:pPr>
            <w:r>
              <w:rPr>
                <w:rFonts w:ascii="PT Sans" w:hAnsi="PT Sans" w:cs="Arial"/>
                <w:sz w:val="20"/>
                <w:szCs w:val="20"/>
                <w:lang w:val="en-US"/>
              </w:rPr>
              <w:t>-</w:t>
            </w:r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 xml:space="preserve">knows how to support the citizens’ participation and </w:t>
            </w:r>
            <w:proofErr w:type="gramStart"/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>is able to</w:t>
            </w:r>
            <w:proofErr w:type="gramEnd"/>
            <w:r w:rsidRPr="00C11F4A">
              <w:rPr>
                <w:rFonts w:ascii="PT Sans" w:hAnsi="PT Sans" w:cs="Arial"/>
                <w:sz w:val="20"/>
                <w:szCs w:val="20"/>
                <w:lang w:val="en-US"/>
              </w:rPr>
              <w:t xml:space="preserve"> influence the cooperation with the clients and other parties</w:t>
            </w:r>
          </w:p>
          <w:p w14:paraId="17754350" w14:textId="5438390A" w:rsidR="003603AD" w:rsidRPr="00AB7B02" w:rsidRDefault="003603AD" w:rsidP="00C11F4A">
            <w:pPr>
              <w:pStyle w:val="ListParagraph"/>
              <w:ind w:left="22"/>
              <w:rPr>
                <w:rFonts w:ascii="PT Sans" w:hAnsi="PT Sans"/>
                <w:bCs/>
                <w:color w:val="148C8C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8A4187A" w14:textId="62EEAF75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  <w:t>7081169</w:t>
            </w:r>
            <w:r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  <w:t>-3006</w:t>
            </w:r>
          </w:p>
        </w:tc>
        <w:tc>
          <w:tcPr>
            <w:tcW w:w="1134" w:type="dxa"/>
            <w:vAlign w:val="center"/>
          </w:tcPr>
          <w:p w14:paraId="1A4BAD94" w14:textId="2304FEDD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</w:tr>
      <w:tr w:rsidR="003603AD" w:rsidRPr="00C11F4A" w14:paraId="3B41F3E0" w14:textId="14298E01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2118E55F" w14:textId="493D51D6" w:rsidR="003603AD" w:rsidRDefault="003603AD" w:rsidP="008E320A">
            <w:pP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/>
                <w:b/>
                <w:color w:val="148C8C"/>
                <w:sz w:val="20"/>
                <w:szCs w:val="20"/>
                <w:lang w:val="en-US"/>
              </w:rPr>
              <w:t>Client oriented social- and healthcare work (online course)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br/>
              <w:t>The Student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br/>
              <w:t>- knows the essential professional legislation in order to act for the client’s best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br/>
              <w:t>- is able to inform clients about the social and health services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br/>
              <w:t>- is able to describe social and health services organization and the control of the system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br/>
              <w:t>- knows the client’s and patient’s rights in social and health services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br/>
              <w:t>- knows different social and health care professional’s competence areas and is able to co-operate for the clients and patients benefit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br/>
              <w:t>- knows the current social and health services electronical knowledge management system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br/>
              <w:t>- is able to describe the client’s income security in order to supervise the client in searching knowledge</w:t>
            </w:r>
          </w:p>
          <w:p w14:paraId="7123F752" w14:textId="09ADD302" w:rsidR="003603AD" w:rsidRPr="00C11F4A" w:rsidRDefault="003603AD" w:rsidP="003603AD">
            <w:pPr>
              <w:rPr>
                <w:rFonts w:ascii="PT Sans" w:hAnsi="PT Sans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BD3F795" w14:textId="502F7F8E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A0A0A"/>
                <w:sz w:val="20"/>
                <w:szCs w:val="20"/>
                <w:lang w:val="en-US" w:eastAsia="fi-FI"/>
              </w:rPr>
            </w:pPr>
            <w:r w:rsidRPr="009F4E4F">
              <w:rPr>
                <w:rFonts w:ascii="PT Sans" w:eastAsia="Times New Roman" w:hAnsi="PT Sans" w:cs="Calibri"/>
                <w:color w:val="0A0A0A"/>
                <w:sz w:val="20"/>
                <w:szCs w:val="20"/>
                <w:lang w:val="en-US" w:eastAsia="fi-FI"/>
              </w:rPr>
              <w:t>TH00BO19-3024</w:t>
            </w:r>
          </w:p>
        </w:tc>
        <w:tc>
          <w:tcPr>
            <w:tcW w:w="1134" w:type="dxa"/>
            <w:vAlign w:val="center"/>
          </w:tcPr>
          <w:p w14:paraId="5DCDCD18" w14:textId="59AAD4AD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</w:tr>
      <w:tr w:rsidR="003603AD" w:rsidRPr="00C11F4A" w14:paraId="6EDDEA45" w14:textId="5CBE9B1D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6BFC410B" w14:textId="77777777" w:rsidR="003603AD" w:rsidRPr="00C11F4A" w:rsidRDefault="003603AD" w:rsidP="008E320A">
            <w:pPr>
              <w:rPr>
                <w:rFonts w:ascii="PT Sans" w:hAnsi="PT Sans" w:cs="Arial"/>
                <w:b/>
                <w:color w:val="148C8C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 w:cs="Arial"/>
                <w:b/>
                <w:color w:val="148C8C"/>
                <w:sz w:val="20"/>
                <w:szCs w:val="20"/>
                <w:lang w:val="en-US"/>
              </w:rPr>
              <w:t>Practical Training in RDI Projects and Services</w:t>
            </w:r>
          </w:p>
          <w:p w14:paraId="37F18A5B" w14:textId="18F87D4D" w:rsidR="003603AD" w:rsidRPr="00AB7B02" w:rsidRDefault="003603AD" w:rsidP="003603AD">
            <w:pP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 xml:space="preserve">Student is introduced to applying his/her knowledge in project work, leadership, research and development, financial </w:t>
            </w:r>
            <w:proofErr w:type="gramStart"/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>administration</w:t>
            </w:r>
            <w:proofErr w:type="gramEnd"/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 xml:space="preserve"> and planning, as well as external entrepreneurship, in a practical working-life project.</w:t>
            </w:r>
          </w:p>
        </w:tc>
        <w:tc>
          <w:tcPr>
            <w:tcW w:w="2552" w:type="dxa"/>
            <w:vAlign w:val="center"/>
          </w:tcPr>
          <w:p w14:paraId="48559B9A" w14:textId="27C009CA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A0A0A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eastAsia="Times New Roman" w:hAnsi="PT Sans" w:cs="Calibri"/>
                <w:color w:val="0A0A0A"/>
                <w:sz w:val="20"/>
                <w:szCs w:val="20"/>
                <w:lang w:val="en-US" w:eastAsia="fi-FI"/>
              </w:rPr>
              <w:t>7081190</w:t>
            </w:r>
            <w:r>
              <w:rPr>
                <w:rFonts w:ascii="PT Sans" w:eastAsia="Times New Roman" w:hAnsi="PT Sans" w:cs="Calibri"/>
                <w:color w:val="0A0A0A"/>
                <w:sz w:val="20"/>
                <w:szCs w:val="20"/>
                <w:lang w:val="en-US" w:eastAsia="fi-FI"/>
              </w:rPr>
              <w:t>-3009</w:t>
            </w:r>
          </w:p>
        </w:tc>
        <w:tc>
          <w:tcPr>
            <w:tcW w:w="1134" w:type="dxa"/>
            <w:vAlign w:val="center"/>
          </w:tcPr>
          <w:p w14:paraId="173F34EB" w14:textId="6970E00E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</w:tr>
      <w:tr w:rsidR="003603AD" w:rsidRPr="006619CD" w14:paraId="62E05610" w14:textId="39DDE550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361A48FA" w14:textId="123E1F63" w:rsidR="003603AD" w:rsidRPr="00C11F4A" w:rsidRDefault="003603AD" w:rsidP="008E320A">
            <w:pPr>
              <w:rPr>
                <w:rFonts w:ascii="PT Sans" w:hAnsi="PT Sans"/>
                <w:b/>
                <w:color w:val="148C8C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 w:cs="Arial"/>
                <w:b/>
                <w:color w:val="148C8C"/>
                <w:sz w:val="20"/>
                <w:szCs w:val="20"/>
                <w:lang w:val="en-US"/>
              </w:rPr>
              <w:lastRenderedPageBreak/>
              <w:t>Working with families and networks</w:t>
            </w:r>
          </w:p>
          <w:p w14:paraId="4AC8BA8B" w14:textId="1884A315" w:rsidR="003603AD" w:rsidRDefault="003603AD" w:rsidP="008E320A">
            <w:pP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 xml:space="preserve">Student </w:t>
            </w:r>
            <w:proofErr w:type="gramStart"/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>is able to</w:t>
            </w:r>
            <w:proofErr w:type="gramEnd"/>
            <w: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>create a professional partnership with families and support positive parenthood</w:t>
            </w:r>
            <w: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>benefit non-institutional and institutional family work methods</w:t>
            </w:r>
            <w: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11F4A"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  <w:t>build networks and work in interprofessional groups</w:t>
            </w:r>
          </w:p>
          <w:p w14:paraId="7B3765E8" w14:textId="0BF10CC1" w:rsidR="003603AD" w:rsidRPr="0074000D" w:rsidRDefault="003603AD" w:rsidP="008E320A">
            <w:pPr>
              <w:rPr>
                <w:rFonts w:ascii="PT Sans" w:hAnsi="PT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74D77A9" w14:textId="3BA778E1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fi-FI"/>
              </w:rPr>
            </w:pPr>
            <w:proofErr w:type="gramStart"/>
            <w:r w:rsidRPr="00C11F4A">
              <w:rPr>
                <w:rFonts w:ascii="PT Sans" w:hAnsi="PT Sans" w:cs="Arial"/>
                <w:spacing w:val="3"/>
                <w:sz w:val="20"/>
                <w:szCs w:val="20"/>
              </w:rPr>
              <w:t>7081181-3005</w:t>
            </w:r>
            <w:proofErr w:type="gramEnd"/>
          </w:p>
        </w:tc>
        <w:tc>
          <w:tcPr>
            <w:tcW w:w="1134" w:type="dxa"/>
            <w:vAlign w:val="center"/>
          </w:tcPr>
          <w:p w14:paraId="11F443F9" w14:textId="384475B3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</w:tr>
      <w:tr w:rsidR="003603AD" w:rsidRPr="006619CD" w14:paraId="134A2E96" w14:textId="4C74A383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3930A3E1" w14:textId="6BFB12D2" w:rsidR="003603AD" w:rsidRDefault="003603AD" w:rsidP="008E320A">
            <w:pPr>
              <w:rPr>
                <w:rFonts w:ascii="PT Sans" w:hAnsi="PT Sans"/>
                <w:b/>
                <w:color w:val="148C8C"/>
                <w:sz w:val="20"/>
                <w:szCs w:val="20"/>
                <w:lang w:val="en-US"/>
              </w:rPr>
            </w:pPr>
            <w:r w:rsidRPr="00C11F4A">
              <w:rPr>
                <w:rFonts w:ascii="PT Sans" w:hAnsi="PT Sans"/>
                <w:b/>
                <w:color w:val="148C8C"/>
                <w:sz w:val="20"/>
                <w:szCs w:val="20"/>
                <w:lang w:val="en-US"/>
              </w:rPr>
              <w:t>Special education</w:t>
            </w:r>
          </w:p>
          <w:p w14:paraId="1A0DF0BC" w14:textId="1CCB3433" w:rsidR="003603AD" w:rsidRPr="003603AD" w:rsidRDefault="003603AD" w:rsidP="008E320A">
            <w:pPr>
              <w:rPr>
                <w:rFonts w:ascii="PT Sans" w:hAnsi="PT Sans"/>
                <w:bCs/>
                <w:sz w:val="20"/>
                <w:szCs w:val="20"/>
                <w:lang w:val="en-US"/>
              </w:rPr>
            </w:pPr>
            <w:r w:rsidRPr="003603AD">
              <w:rPr>
                <w:rFonts w:ascii="PT Sans" w:hAnsi="PT Sans"/>
                <w:bCs/>
                <w:sz w:val="20"/>
                <w:szCs w:val="20"/>
                <w:lang w:val="en-US"/>
              </w:rPr>
              <w:t xml:space="preserve">Student </w:t>
            </w:r>
            <w:proofErr w:type="gramStart"/>
            <w:r w:rsidRPr="003603AD">
              <w:rPr>
                <w:rFonts w:ascii="PT Sans" w:hAnsi="PT Sans"/>
                <w:bCs/>
                <w:sz w:val="20"/>
                <w:szCs w:val="20"/>
                <w:lang w:val="en-US"/>
              </w:rPr>
              <w:t>is able to</w:t>
            </w:r>
            <w:proofErr w:type="gramEnd"/>
            <w:r w:rsidRPr="003603AD">
              <w:rPr>
                <w:rFonts w:ascii="PT Sans" w:hAnsi="PT Sans"/>
                <w:bCs/>
                <w:sz w:val="20"/>
                <w:szCs w:val="20"/>
                <w:lang w:val="en-US"/>
              </w:rPr>
              <w:t xml:space="preserve"> recognize the </w:t>
            </w:r>
            <w:r>
              <w:rPr>
                <w:rFonts w:ascii="PT Sans" w:hAnsi="PT Sans"/>
                <w:bCs/>
                <w:sz w:val="20"/>
                <w:szCs w:val="20"/>
                <w:lang w:val="en-US"/>
              </w:rPr>
              <w:t xml:space="preserve">different support </w:t>
            </w:r>
            <w:r w:rsidRPr="003603AD">
              <w:rPr>
                <w:rFonts w:ascii="PT Sans" w:hAnsi="PT Sans"/>
                <w:bCs/>
                <w:sz w:val="20"/>
                <w:szCs w:val="20"/>
                <w:lang w:val="en-US"/>
              </w:rPr>
              <w:t>needs of the child</w:t>
            </w:r>
            <w:r>
              <w:rPr>
                <w:rFonts w:ascii="PT Sans" w:hAnsi="PT Sans"/>
                <w:bCs/>
                <w:sz w:val="20"/>
                <w:szCs w:val="20"/>
                <w:lang w:val="en-US"/>
              </w:rPr>
              <w:t xml:space="preserve"> and knows the early preventive support methods.</w:t>
            </w:r>
          </w:p>
          <w:p w14:paraId="75728EEF" w14:textId="6DE63486" w:rsidR="003603AD" w:rsidRPr="003603AD" w:rsidRDefault="003603AD" w:rsidP="008E320A">
            <w:pPr>
              <w:rPr>
                <w:rFonts w:ascii="PT Sans" w:hAnsi="PT Sans"/>
                <w:bCs/>
                <w:sz w:val="20"/>
                <w:szCs w:val="20"/>
                <w:lang w:val="en-US"/>
              </w:rPr>
            </w:pPr>
            <w:r w:rsidRPr="003603AD">
              <w:rPr>
                <w:rFonts w:ascii="PT Sans" w:hAnsi="PT Sans"/>
                <w:bCs/>
                <w:sz w:val="20"/>
                <w:szCs w:val="20"/>
                <w:lang w:val="en-US"/>
              </w:rPr>
              <w:t>Student can recognize the developmental challenges, is able to support the psychological development and the attachment</w:t>
            </w:r>
            <w:r>
              <w:rPr>
                <w:rFonts w:ascii="PT Sans" w:hAnsi="PT Sans"/>
                <w:bCs/>
                <w:sz w:val="20"/>
                <w:szCs w:val="20"/>
                <w:lang w:val="en-US"/>
              </w:rPr>
              <w:t xml:space="preserve">, is able to </w:t>
            </w:r>
            <w:proofErr w:type="gramStart"/>
            <w:r>
              <w:rPr>
                <w:rFonts w:ascii="PT Sans" w:hAnsi="PT Sans"/>
                <w:bCs/>
                <w:sz w:val="20"/>
                <w:szCs w:val="20"/>
                <w:lang w:val="en-US"/>
              </w:rPr>
              <w:t>take into account</w:t>
            </w:r>
            <w:proofErr w:type="gramEnd"/>
            <w:r>
              <w:rPr>
                <w:rFonts w:ascii="PT Sans" w:hAnsi="PT Sans"/>
                <w:bCs/>
                <w:sz w:val="20"/>
                <w:szCs w:val="20"/>
                <w:lang w:val="en-US"/>
              </w:rPr>
              <w:t xml:space="preserve"> the special needs in the early childhood education plan, is able to provide support in the development and learning</w:t>
            </w:r>
          </w:p>
          <w:p w14:paraId="524D1025" w14:textId="3982EC9B" w:rsidR="003603AD" w:rsidRPr="003603AD" w:rsidRDefault="003603AD" w:rsidP="008E320A">
            <w:pPr>
              <w:rPr>
                <w:rFonts w:ascii="PT Sans" w:hAnsi="PT Sans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1712B9D" w14:textId="5B7B6B5D" w:rsidR="003603AD" w:rsidRPr="00C11F4A" w:rsidRDefault="003603AD" w:rsidP="008E320A">
            <w:pPr>
              <w:jc w:val="center"/>
              <w:rPr>
                <w:rFonts w:ascii="PT Sans" w:hAnsi="PT Sans" w:cs="Arial"/>
                <w:spacing w:val="3"/>
                <w:sz w:val="20"/>
                <w:szCs w:val="20"/>
              </w:rPr>
            </w:pPr>
            <w:proofErr w:type="gramStart"/>
            <w:r w:rsidRPr="00C11F4A">
              <w:rPr>
                <w:rFonts w:ascii="PT Sans" w:hAnsi="PT Sans" w:cs="Arial"/>
                <w:spacing w:val="3"/>
                <w:sz w:val="20"/>
                <w:szCs w:val="20"/>
              </w:rPr>
              <w:t>7081222-3001</w:t>
            </w:r>
            <w:proofErr w:type="gramEnd"/>
          </w:p>
        </w:tc>
        <w:tc>
          <w:tcPr>
            <w:tcW w:w="1134" w:type="dxa"/>
            <w:vAlign w:val="center"/>
          </w:tcPr>
          <w:p w14:paraId="1DA30D83" w14:textId="1FE9FBB9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</w:tr>
      <w:tr w:rsidR="003603AD" w:rsidRPr="00AB7B02" w14:paraId="525369D2" w14:textId="64E67285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1F4DF251" w14:textId="4326BBF1" w:rsidR="003603AD" w:rsidRPr="000F446B" w:rsidRDefault="003603AD" w:rsidP="000F446B">
            <w:pPr>
              <w:rPr>
                <w:rFonts w:ascii="PT Sans" w:hAnsi="PT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F446B">
              <w:rPr>
                <w:rFonts w:ascii="PT Sans" w:hAnsi="PT Sans"/>
                <w:b/>
                <w:bCs/>
                <w:color w:val="000000" w:themeColor="text1"/>
                <w:sz w:val="20"/>
                <w:szCs w:val="20"/>
                <w:lang w:val="en-US"/>
              </w:rPr>
              <w:t>COURSES SUITABLE FOR ALL EXCHANGE STUDENTS</w:t>
            </w:r>
          </w:p>
          <w:p w14:paraId="016E0DFB" w14:textId="77777777" w:rsidR="003603AD" w:rsidRPr="00C11F4A" w:rsidRDefault="003603AD" w:rsidP="008E320A">
            <w:pPr>
              <w:rPr>
                <w:rFonts w:ascii="PT Sans" w:hAnsi="PT Sans"/>
                <w:b/>
                <w:color w:val="148C8C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61B0250" w14:textId="77777777" w:rsidR="003603AD" w:rsidRPr="000F446B" w:rsidRDefault="003603AD" w:rsidP="008E320A">
            <w:pPr>
              <w:jc w:val="center"/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534B6BF" w14:textId="77777777" w:rsidR="003603AD" w:rsidRPr="00C11F4A" w:rsidRDefault="003603AD" w:rsidP="008E320A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3603AD" w:rsidRPr="006619CD" w14:paraId="14F58416" w14:textId="16AF15BA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7771621F" w14:textId="77777777" w:rsidR="003603AD" w:rsidRPr="00091E90" w:rsidRDefault="00AB7B02" w:rsidP="000A1ADE">
            <w:pPr>
              <w:rPr>
                <w:rFonts w:ascii="PT Sans" w:eastAsia="Times New Roman" w:hAnsi="PT Sans" w:cs="Calibri"/>
                <w:b/>
                <w:color w:val="148C8C"/>
                <w:sz w:val="20"/>
                <w:szCs w:val="20"/>
                <w:u w:val="single"/>
                <w:lang w:val="en-US" w:eastAsia="fi-FI"/>
              </w:rPr>
            </w:pPr>
            <w:hyperlink r:id="rId8" w:history="1">
              <w:r w:rsidR="003603AD" w:rsidRPr="00091E90">
                <w:rPr>
                  <w:rFonts w:ascii="PT Sans" w:eastAsia="Times New Roman" w:hAnsi="PT Sans" w:cs="Calibri"/>
                  <w:b/>
                  <w:color w:val="148C8C"/>
                  <w:sz w:val="20"/>
                  <w:szCs w:val="20"/>
                  <w:u w:val="single"/>
                  <w:lang w:val="en-US" w:eastAsia="fi-FI"/>
                </w:rPr>
                <w:t>Finnish for Exchange Students</w:t>
              </w:r>
            </w:hyperlink>
          </w:p>
          <w:p w14:paraId="0F4619CC" w14:textId="77777777" w:rsidR="003603AD" w:rsidRDefault="003603AD" w:rsidP="000A1ADE">
            <w:pPr>
              <w:rPr>
                <w:rFonts w:ascii="PT Sans" w:hAnsi="PT Sans"/>
                <w:sz w:val="20"/>
                <w:szCs w:val="20"/>
                <w:lang w:val="en-US"/>
              </w:rPr>
            </w:pPr>
            <w:r w:rsidRPr="000A1ADE">
              <w:rPr>
                <w:rFonts w:ascii="PT Sans" w:hAnsi="PT Sans"/>
                <w:sz w:val="20"/>
                <w:szCs w:val="20"/>
                <w:lang w:val="en-US"/>
              </w:rPr>
              <w:t>Beginners</w:t>
            </w:r>
            <w:r>
              <w:rPr>
                <w:rFonts w:ascii="PT Sans" w:hAnsi="PT Sans"/>
                <w:sz w:val="20"/>
                <w:szCs w:val="20"/>
                <w:lang w:val="en-US"/>
              </w:rPr>
              <w:t>’</w:t>
            </w:r>
            <w:r w:rsidRPr="000A1ADE">
              <w:rPr>
                <w:rFonts w:ascii="PT Sans" w:hAnsi="PT Sans"/>
                <w:sz w:val="20"/>
                <w:szCs w:val="20"/>
                <w:lang w:val="en-US"/>
              </w:rPr>
              <w:t xml:space="preserve"> course for Finnish language. Available for all exchange students. </w:t>
            </w:r>
          </w:p>
          <w:p w14:paraId="572B2DB9" w14:textId="42C15E29" w:rsidR="003603AD" w:rsidRPr="000A1ADE" w:rsidRDefault="003603AD" w:rsidP="000A1ADE">
            <w:pPr>
              <w:rPr>
                <w:rFonts w:ascii="PT Sans" w:hAnsi="PT Sans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E85F5CA" w14:textId="50874869" w:rsidR="003603AD" w:rsidRPr="00C11F4A" w:rsidRDefault="003603AD" w:rsidP="000A1ADE">
            <w:pPr>
              <w:jc w:val="center"/>
              <w:rPr>
                <w:rFonts w:ascii="PT Sans" w:hAnsi="PT Sans" w:cs="Arial"/>
                <w:spacing w:val="3"/>
                <w:sz w:val="20"/>
                <w:szCs w:val="20"/>
              </w:rPr>
            </w:pPr>
            <w:r w:rsidRPr="00C11F4A">
              <w:rPr>
                <w:rFonts w:ascii="PT Sans" w:eastAsia="Times New Roman" w:hAnsi="PT Sans" w:cs="Calibri"/>
                <w:color w:val="0A0A0A"/>
                <w:sz w:val="20"/>
                <w:szCs w:val="20"/>
                <w:lang w:eastAsia="fi-FI"/>
              </w:rPr>
              <w:t>1000474</w:t>
            </w:r>
          </w:p>
        </w:tc>
        <w:tc>
          <w:tcPr>
            <w:tcW w:w="1134" w:type="dxa"/>
            <w:vAlign w:val="center"/>
          </w:tcPr>
          <w:p w14:paraId="64330938" w14:textId="70F1B810" w:rsidR="003603AD" w:rsidRPr="00C11F4A" w:rsidRDefault="003603AD" w:rsidP="000A1ADE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fi-FI"/>
              </w:rPr>
              <w:t>3</w:t>
            </w:r>
          </w:p>
        </w:tc>
      </w:tr>
      <w:tr w:rsidR="003603AD" w:rsidRPr="00221BAD" w14:paraId="2972A796" w14:textId="20002DE0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73126CDB" w14:textId="1A23DF50" w:rsidR="003603AD" w:rsidRPr="00091E90" w:rsidRDefault="00AB7B02" w:rsidP="000A1ADE">
            <w:pPr>
              <w:rPr>
                <w:rFonts w:ascii="PT Sans" w:eastAsia="Times New Roman" w:hAnsi="PT Sans" w:cs="Calibri"/>
                <w:b/>
                <w:color w:val="148C8C"/>
                <w:sz w:val="20"/>
                <w:szCs w:val="20"/>
                <w:u w:val="single"/>
                <w:lang w:val="en-US" w:eastAsia="fi-FI"/>
              </w:rPr>
            </w:pPr>
            <w:hyperlink r:id="rId9" w:history="1">
              <w:r w:rsidR="003603AD" w:rsidRPr="00091E90">
                <w:rPr>
                  <w:rFonts w:ascii="PT Sans" w:eastAsia="Times New Roman" w:hAnsi="PT Sans" w:cs="Calibri"/>
                  <w:b/>
                  <w:color w:val="148C8C"/>
                  <w:sz w:val="20"/>
                  <w:szCs w:val="20"/>
                  <w:u w:val="single"/>
                  <w:lang w:val="en-US" w:eastAsia="fi-FI"/>
                </w:rPr>
                <w:t xml:space="preserve">Get </w:t>
              </w:r>
              <w:proofErr w:type="spellStart"/>
              <w:r w:rsidR="003603AD" w:rsidRPr="00091E90">
                <w:rPr>
                  <w:rFonts w:ascii="PT Sans" w:eastAsia="Times New Roman" w:hAnsi="PT Sans" w:cs="Calibri"/>
                  <w:b/>
                  <w:color w:val="148C8C"/>
                  <w:sz w:val="20"/>
                  <w:szCs w:val="20"/>
                  <w:u w:val="single"/>
                  <w:lang w:val="en-US" w:eastAsia="fi-FI"/>
                </w:rPr>
                <w:t>Finternational</w:t>
              </w:r>
              <w:proofErr w:type="spellEnd"/>
            </w:hyperlink>
          </w:p>
          <w:p w14:paraId="22C3AA10" w14:textId="77777777" w:rsidR="00AB7B02" w:rsidRPr="00AB7B02" w:rsidRDefault="00AB7B02" w:rsidP="00AB7B02">
            <w:pPr>
              <w:rPr>
                <w:rFonts w:ascii="PT Sans" w:hAnsi="PT Sans"/>
                <w:bCs/>
                <w:sz w:val="20"/>
                <w:szCs w:val="20"/>
                <w:lang w:val="en-US"/>
              </w:rPr>
            </w:pPr>
            <w:r w:rsidRPr="00AB7B02">
              <w:rPr>
                <w:rFonts w:ascii="PT Sans" w:hAnsi="PT Sans"/>
                <w:bCs/>
                <w:sz w:val="20"/>
                <w:szCs w:val="20"/>
                <w:lang w:val="en-US"/>
              </w:rPr>
              <w:t xml:space="preserve">International students: gaining a wider perspective into the Finnish society, taking part in it more actively, learning how to </w:t>
            </w:r>
            <w:proofErr w:type="spellStart"/>
            <w:r w:rsidRPr="00AB7B02">
              <w:rPr>
                <w:rFonts w:ascii="PT Sans" w:hAnsi="PT Sans"/>
                <w:bCs/>
                <w:sz w:val="20"/>
                <w:szCs w:val="20"/>
                <w:lang w:val="en-US"/>
              </w:rPr>
              <w:t>analyse</w:t>
            </w:r>
            <w:proofErr w:type="spellEnd"/>
            <w:r w:rsidRPr="00AB7B02">
              <w:rPr>
                <w:rFonts w:ascii="PT Sans" w:hAnsi="PT Sans"/>
                <w:bCs/>
                <w:sz w:val="20"/>
                <w:szCs w:val="20"/>
                <w:lang w:val="en-US"/>
              </w:rPr>
              <w:t xml:space="preserve"> the adaptation to a foreign culture, learning how to interact with the representatives of different cultures.</w:t>
            </w:r>
          </w:p>
          <w:p w14:paraId="39766980" w14:textId="4571E047" w:rsidR="00AB7B02" w:rsidRPr="00AB7B02" w:rsidRDefault="00AB7B02" w:rsidP="00AB7B02">
            <w:pPr>
              <w:rPr>
                <w:rFonts w:ascii="PT Sans" w:hAnsi="PT Sans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EBA2564" w14:textId="23A18ED2" w:rsidR="003603AD" w:rsidRPr="00C11F4A" w:rsidRDefault="003603AD" w:rsidP="000A1ADE">
            <w:pPr>
              <w:jc w:val="center"/>
              <w:rPr>
                <w:rFonts w:ascii="PT Sans" w:hAnsi="PT Sans" w:cs="Arial"/>
                <w:spacing w:val="3"/>
                <w:sz w:val="20"/>
                <w:szCs w:val="20"/>
              </w:rPr>
            </w:pPr>
            <w:r w:rsidRPr="00C11F4A">
              <w:rPr>
                <w:rFonts w:ascii="PT Sans" w:eastAsia="Times New Roman" w:hAnsi="PT Sans" w:cs="Calibri"/>
                <w:color w:val="0A0A0A"/>
                <w:sz w:val="20"/>
                <w:szCs w:val="20"/>
                <w:lang w:eastAsia="fi-FI"/>
              </w:rPr>
              <w:t>1000393</w:t>
            </w:r>
          </w:p>
        </w:tc>
        <w:tc>
          <w:tcPr>
            <w:tcW w:w="1134" w:type="dxa"/>
            <w:vAlign w:val="center"/>
          </w:tcPr>
          <w:p w14:paraId="163925FA" w14:textId="07F0CDAF" w:rsidR="003603AD" w:rsidRPr="00C11F4A" w:rsidRDefault="003603AD" w:rsidP="000A1ADE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 w:rsidRPr="00C11F4A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fi-FI"/>
              </w:rPr>
              <w:t>3</w:t>
            </w:r>
          </w:p>
        </w:tc>
      </w:tr>
      <w:tr w:rsidR="003603AD" w:rsidRPr="000A1ADE" w14:paraId="064E3D09" w14:textId="40DA9FE3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62F0DB54" w14:textId="77777777" w:rsidR="003603AD" w:rsidRDefault="003603AD" w:rsidP="000A1ADE">
            <w:pPr>
              <w:rPr>
                <w:rFonts w:ascii="PT Sans" w:eastAsia="Times New Roman" w:hAnsi="PT Sans" w:cs="Calibri"/>
                <w:b/>
                <w:color w:val="148C8C"/>
                <w:sz w:val="20"/>
                <w:szCs w:val="20"/>
                <w:u w:val="single"/>
                <w:lang w:val="en-US" w:eastAsia="fi-FI"/>
              </w:rPr>
            </w:pPr>
            <w:r>
              <w:rPr>
                <w:rFonts w:ascii="PT Sans" w:eastAsia="Times New Roman" w:hAnsi="PT Sans" w:cs="Calibri"/>
                <w:b/>
                <w:color w:val="148C8C"/>
                <w:sz w:val="20"/>
                <w:szCs w:val="20"/>
                <w:u w:val="single"/>
                <w:lang w:val="en-US" w:eastAsia="fi-FI"/>
              </w:rPr>
              <w:t>Culture Journey</w:t>
            </w:r>
          </w:p>
          <w:p w14:paraId="01EAA444" w14:textId="770F470A" w:rsidR="003603AD" w:rsidRPr="00AB7B02" w:rsidRDefault="00AB7B02" w:rsidP="00AB7B02">
            <w:pPr>
              <w:rPr>
                <w:rFonts w:ascii="PT Sans" w:hAnsi="PT Sans"/>
                <w:sz w:val="20"/>
                <w:szCs w:val="20"/>
                <w:lang w:val="en-US"/>
              </w:rPr>
            </w:pPr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 xml:space="preserve">The objective of the course is to raise cultural </w:t>
            </w:r>
            <w:proofErr w:type="spellStart"/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>awereness</w:t>
            </w:r>
            <w:proofErr w:type="spellEnd"/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>, understand one´s own cultural identity in comparison with other cultures, and get theoretical background.</w:t>
            </w:r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 xml:space="preserve"> </w:t>
            </w:r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 xml:space="preserve">After the course, the student will have knowledge of his/her own culture and two other cultures focusing on the society, customs and working life practices of the destination countries. The student understands the characteristics of the destination countries´ cultures and </w:t>
            </w:r>
            <w:proofErr w:type="spellStart"/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>recognises</w:t>
            </w:r>
            <w:proofErr w:type="spellEnd"/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 xml:space="preserve"> the factors affecting intercultural communication.</w:t>
            </w:r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 xml:space="preserve"> </w:t>
            </w:r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 xml:space="preserve">The student can adjust his/her own communication </w:t>
            </w:r>
            <w:proofErr w:type="gramStart"/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>taking into account</w:t>
            </w:r>
            <w:proofErr w:type="gramEnd"/>
            <w:r w:rsidRPr="00AB7B02">
              <w:rPr>
                <w:rFonts w:ascii="PT Sans" w:hAnsi="PT Sans" w:cs="Arial"/>
                <w:color w:val="444444"/>
                <w:sz w:val="20"/>
                <w:szCs w:val="20"/>
                <w:lang w:val="en-US"/>
              </w:rPr>
              <w:t xml:space="preserve"> the culture of the destination countries.</w:t>
            </w:r>
          </w:p>
        </w:tc>
        <w:tc>
          <w:tcPr>
            <w:tcW w:w="2552" w:type="dxa"/>
            <w:vAlign w:val="center"/>
          </w:tcPr>
          <w:p w14:paraId="21AC6706" w14:textId="59B4351C" w:rsidR="003603AD" w:rsidRPr="000A1ADE" w:rsidRDefault="00AB7B02" w:rsidP="000A1ADE">
            <w:pPr>
              <w:jc w:val="center"/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</w:pPr>
            <w:r w:rsidRPr="00AB7B02"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  <w:t>0000BV69-3002</w:t>
            </w:r>
          </w:p>
        </w:tc>
        <w:tc>
          <w:tcPr>
            <w:tcW w:w="1134" w:type="dxa"/>
            <w:vAlign w:val="center"/>
          </w:tcPr>
          <w:p w14:paraId="6DF90C00" w14:textId="25C18EA2" w:rsidR="003603AD" w:rsidRPr="00C11F4A" w:rsidRDefault="00AB7B02" w:rsidP="000A1ADE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</w:tr>
      <w:tr w:rsidR="00AB7B02" w:rsidRPr="000A1ADE" w14:paraId="26D869E8" w14:textId="77777777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575F52CA" w14:textId="77777777" w:rsidR="00AB7B02" w:rsidRPr="00AB7B02" w:rsidRDefault="00AB7B02" w:rsidP="000A1ADE">
            <w:pPr>
              <w:rPr>
                <w:rFonts w:ascii="PT Sans" w:eastAsia="Times New Roman" w:hAnsi="PT Sans" w:cs="Calibri"/>
                <w:b/>
                <w:sz w:val="20"/>
                <w:szCs w:val="20"/>
                <w:lang w:val="en-US" w:eastAsia="fi-FI"/>
              </w:rPr>
            </w:pPr>
            <w:r w:rsidRPr="00AB7B02">
              <w:rPr>
                <w:rFonts w:ascii="PT Sans" w:eastAsia="Times New Roman" w:hAnsi="PT Sans" w:cs="Calibri"/>
                <w:b/>
                <w:sz w:val="20"/>
                <w:szCs w:val="20"/>
                <w:lang w:val="en-US" w:eastAsia="fi-FI"/>
              </w:rPr>
              <w:t>PRACTICAL TRAINING</w:t>
            </w:r>
          </w:p>
          <w:p w14:paraId="1EC93566" w14:textId="0EF13A89" w:rsidR="00AB7B02" w:rsidRPr="00AB7B02" w:rsidRDefault="00AB7B02" w:rsidP="000A1ADE">
            <w:pPr>
              <w:rPr>
                <w:rFonts w:ascii="PT Sans" w:eastAsia="Times New Roman" w:hAnsi="PT Sans" w:cs="Calibri"/>
                <w:b/>
                <w:color w:val="148C8C"/>
                <w:sz w:val="20"/>
                <w:szCs w:val="20"/>
                <w:lang w:val="en-US" w:eastAsia="fi-FI"/>
              </w:rPr>
            </w:pPr>
          </w:p>
        </w:tc>
        <w:tc>
          <w:tcPr>
            <w:tcW w:w="2552" w:type="dxa"/>
            <w:vAlign w:val="center"/>
          </w:tcPr>
          <w:p w14:paraId="281239F0" w14:textId="77777777" w:rsidR="00AB7B02" w:rsidRPr="00AB7B02" w:rsidRDefault="00AB7B02" w:rsidP="000A1ADE">
            <w:pPr>
              <w:jc w:val="center"/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E456249" w14:textId="77777777" w:rsidR="00AB7B02" w:rsidRDefault="00AB7B02" w:rsidP="000A1ADE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AB7B02" w:rsidRPr="000A1ADE" w14:paraId="6D30C943" w14:textId="77777777" w:rsidTr="003603AD">
        <w:tblPrEx>
          <w:tblBorders>
            <w:top w:val="single" w:sz="4" w:space="0" w:color="38B6AB"/>
            <w:left w:val="single" w:sz="4" w:space="0" w:color="38B6AB"/>
            <w:bottom w:val="single" w:sz="4" w:space="0" w:color="38B6AB"/>
            <w:right w:val="single" w:sz="4" w:space="0" w:color="38B6AB"/>
            <w:insideH w:val="single" w:sz="4" w:space="0" w:color="38B6AB"/>
            <w:insideV w:val="single" w:sz="4" w:space="0" w:color="38B6AB"/>
          </w:tblBorders>
        </w:tblPrEx>
        <w:trPr>
          <w:trHeight w:val="58"/>
        </w:trPr>
        <w:tc>
          <w:tcPr>
            <w:tcW w:w="10768" w:type="dxa"/>
            <w:vAlign w:val="center"/>
          </w:tcPr>
          <w:p w14:paraId="2B5D831D" w14:textId="7140DE57" w:rsidR="00AB7B02" w:rsidRDefault="00AB7B02" w:rsidP="000A1ADE">
            <w:pPr>
              <w:rPr>
                <w:rFonts w:ascii="PT Sans" w:eastAsia="Times New Roman" w:hAnsi="PT Sans" w:cs="Calibri"/>
                <w:b/>
                <w:color w:val="148C8C"/>
                <w:sz w:val="20"/>
                <w:szCs w:val="20"/>
                <w:u w:val="single"/>
                <w:lang w:val="en-US" w:eastAsia="fi-FI"/>
              </w:rPr>
            </w:pPr>
            <w:r>
              <w:rPr>
                <w:rFonts w:ascii="PT Sans" w:hAnsi="PT Sans"/>
                <w:b/>
                <w:color w:val="FF0000"/>
                <w:sz w:val="20"/>
                <w:szCs w:val="20"/>
                <w:lang w:val="en-US"/>
              </w:rPr>
              <w:t>DUE TO CURRENT SITUATION WITH CO</w:t>
            </w:r>
            <w:r>
              <w:rPr>
                <w:rFonts w:ascii="PT Sans" w:hAnsi="PT Sans"/>
                <w:b/>
                <w:color w:val="FF0000"/>
                <w:sz w:val="20"/>
                <w:szCs w:val="20"/>
                <w:lang w:val="en-US"/>
              </w:rPr>
              <w:t>vid-19</w:t>
            </w:r>
            <w:r>
              <w:rPr>
                <w:rFonts w:ascii="PT Sans" w:hAnsi="PT Sans"/>
                <w:b/>
                <w:color w:val="FF0000"/>
                <w:sz w:val="20"/>
                <w:szCs w:val="20"/>
                <w:lang w:val="en-US"/>
              </w:rPr>
              <w:t xml:space="preserve"> THERE IS VERY LIMITED POSSIBILITIES TO ORGANISE PRACTICAL PLACEMENTS. FOR THIS REASON, THE NUMBER OF PLACES AVAILABLE IS </w:t>
            </w:r>
            <w:r>
              <w:rPr>
                <w:rFonts w:ascii="PT Sans" w:hAnsi="PT Sans"/>
                <w:b/>
                <w:color w:val="FF0000"/>
                <w:sz w:val="20"/>
                <w:szCs w:val="20"/>
                <w:lang w:val="en-US"/>
              </w:rPr>
              <w:t>5</w:t>
            </w:r>
            <w:r>
              <w:rPr>
                <w:rFonts w:ascii="PT Sans" w:hAnsi="PT Sans"/>
                <w:b/>
                <w:color w:val="FF0000"/>
                <w:sz w:val="20"/>
                <w:szCs w:val="20"/>
                <w:lang w:val="en-US"/>
              </w:rPr>
              <w:t>. WE CANNOT ORGANISE MORE PLACEMENTS THAN THIS, SO PLEASE BE PREPARED THAT YOU MIGHT NOT BE GRANTED A PLACEMENT.</w:t>
            </w:r>
            <w:r>
              <w:rPr>
                <w:rFonts w:ascii="PT Sans" w:hAnsi="PT Sans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B7B02">
              <w:rPr>
                <w:rFonts w:ascii="PT Sans" w:hAnsi="PT Sans"/>
                <w:b/>
                <w:sz w:val="20"/>
                <w:szCs w:val="20"/>
                <w:lang w:val="en-US"/>
              </w:rPr>
              <w:t xml:space="preserve">ALSO be prepared to get tested </w:t>
            </w:r>
            <w:r>
              <w:rPr>
                <w:rFonts w:ascii="PT Sans" w:hAnsi="PT Sans"/>
                <w:b/>
                <w:sz w:val="20"/>
                <w:szCs w:val="20"/>
                <w:lang w:val="en-US"/>
              </w:rPr>
              <w:t xml:space="preserve">JUST </w:t>
            </w:r>
            <w:r w:rsidRPr="00AB7B02">
              <w:rPr>
                <w:rFonts w:ascii="PT Sans" w:hAnsi="PT Sans"/>
                <w:b/>
                <w:sz w:val="20"/>
                <w:szCs w:val="20"/>
                <w:lang w:val="en-US"/>
              </w:rPr>
              <w:t xml:space="preserve">before the start of the practice </w:t>
            </w:r>
            <w:r>
              <w:rPr>
                <w:rFonts w:ascii="PT Sans" w:hAnsi="PT Sans"/>
                <w:b/>
                <w:sz w:val="20"/>
                <w:szCs w:val="20"/>
                <w:lang w:val="en-US"/>
              </w:rPr>
              <w:t>AND</w:t>
            </w:r>
            <w:r w:rsidRPr="00AB7B02">
              <w:rPr>
                <w:rFonts w:ascii="PT Sans" w:hAnsi="PT Sans"/>
                <w:b/>
                <w:sz w:val="20"/>
                <w:szCs w:val="20"/>
                <w:lang w:val="en-US"/>
              </w:rPr>
              <w:t xml:space="preserve"> to organize and pay for the test yourself.</w:t>
            </w:r>
            <w:r w:rsidRPr="00AB7B02">
              <w:rPr>
                <w:rFonts w:ascii="PT Sans" w:hAnsi="PT Sans"/>
                <w:sz w:val="20"/>
                <w:szCs w:val="20"/>
                <w:lang w:val="en-US"/>
              </w:rPr>
              <w:br/>
            </w:r>
            <w:r>
              <w:rPr>
                <w:rFonts w:ascii="PT Sans" w:hAnsi="PT Sans"/>
                <w:sz w:val="20"/>
                <w:szCs w:val="20"/>
                <w:lang w:val="en-US"/>
              </w:rPr>
              <w:t>For exchange students working hours 200 h / 10 ECTS.</w:t>
            </w:r>
            <w:r>
              <w:rPr>
                <w:rFonts w:ascii="PT Sans" w:hAnsi="PT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Sans" w:hAnsi="PT Sans"/>
                <w:sz w:val="20"/>
                <w:szCs w:val="20"/>
                <w:lang w:val="en-US"/>
              </w:rPr>
              <w:t xml:space="preserve">Supervised practical learning in chosen agency/ kindergarten, school, child home, elderly services, refugee </w:t>
            </w:r>
            <w:proofErr w:type="spellStart"/>
            <w:r>
              <w:rPr>
                <w:rFonts w:ascii="PT Sans" w:hAnsi="PT Sans"/>
                <w:sz w:val="20"/>
                <w:szCs w:val="20"/>
                <w:lang w:val="en-US"/>
              </w:rPr>
              <w:t>centre</w:t>
            </w:r>
            <w:proofErr w:type="spellEnd"/>
            <w:r>
              <w:rPr>
                <w:rFonts w:ascii="PT Sans" w:hAnsi="PT Sans"/>
                <w:sz w:val="20"/>
                <w:szCs w:val="20"/>
                <w:lang w:val="en-US"/>
              </w:rPr>
              <w:t xml:space="preserve"> etc. Student gets familiar with Finnish early years education / social services in practice. Starts when agreed (can be full time job 35 h / week </w:t>
            </w:r>
            <w:proofErr w:type="gramStart"/>
            <w:r>
              <w:rPr>
                <w:rFonts w:ascii="PT Sans" w:hAnsi="PT Sans"/>
                <w:sz w:val="20"/>
                <w:szCs w:val="20"/>
                <w:lang w:val="en-US"/>
              </w:rPr>
              <w:t>during</w:t>
            </w:r>
            <w:proofErr w:type="gramEnd"/>
            <w:r>
              <w:rPr>
                <w:rFonts w:ascii="PT Sans" w:hAnsi="PT Sans"/>
                <w:sz w:val="20"/>
                <w:szCs w:val="20"/>
                <w:lang w:val="en-US"/>
              </w:rPr>
              <w:t xml:space="preserve"> 7 weeks or 2-3 days/ week during 12 weeks). Teacher Heidi Ristseppä</w:t>
            </w:r>
          </w:p>
        </w:tc>
        <w:tc>
          <w:tcPr>
            <w:tcW w:w="2552" w:type="dxa"/>
            <w:vAlign w:val="center"/>
          </w:tcPr>
          <w:p w14:paraId="5F487B75" w14:textId="77777777" w:rsidR="00AB7B02" w:rsidRDefault="00AB7B02" w:rsidP="00AB7B0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7081189-3016</w:t>
            </w:r>
            <w:proofErr w:type="gramEnd"/>
          </w:p>
          <w:p w14:paraId="3D7BC541" w14:textId="77777777" w:rsidR="00AB7B02" w:rsidRPr="00AB7B02" w:rsidRDefault="00AB7B02" w:rsidP="000A1ADE">
            <w:pPr>
              <w:jc w:val="center"/>
              <w:rPr>
                <w:rFonts w:ascii="PT Sans" w:hAnsi="PT Sans" w:cs="Arial"/>
                <w:spacing w:val="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4B20A9" w14:textId="11C5CA5C" w:rsidR="00AB7B02" w:rsidRDefault="00AB7B02" w:rsidP="000A1ADE">
            <w:pPr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fi-FI"/>
              </w:rPr>
              <w:t>10</w:t>
            </w:r>
          </w:p>
        </w:tc>
      </w:tr>
    </w:tbl>
    <w:p w14:paraId="41C8F396" w14:textId="77777777" w:rsidR="0045212E" w:rsidRPr="00C11F4A" w:rsidRDefault="0045212E">
      <w:pPr>
        <w:rPr>
          <w:rFonts w:ascii="PT Sans" w:hAnsi="PT Sans"/>
          <w:lang w:val="en-US"/>
        </w:rPr>
      </w:pPr>
    </w:p>
    <w:sectPr w:rsidR="0045212E" w:rsidRPr="00C11F4A" w:rsidSect="0045212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B160E"/>
    <w:multiLevelType w:val="hybridMultilevel"/>
    <w:tmpl w:val="7F66E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5A35"/>
    <w:multiLevelType w:val="hybridMultilevel"/>
    <w:tmpl w:val="2154DB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2E"/>
    <w:rsid w:val="00024FCA"/>
    <w:rsid w:val="000306E8"/>
    <w:rsid w:val="00091E90"/>
    <w:rsid w:val="000A1ADE"/>
    <w:rsid w:val="000F446B"/>
    <w:rsid w:val="00107D2F"/>
    <w:rsid w:val="0015579D"/>
    <w:rsid w:val="001F41BE"/>
    <w:rsid w:val="00221BAD"/>
    <w:rsid w:val="00293E4D"/>
    <w:rsid w:val="00294BF4"/>
    <w:rsid w:val="002C122F"/>
    <w:rsid w:val="002F2B0F"/>
    <w:rsid w:val="003167CB"/>
    <w:rsid w:val="003603AD"/>
    <w:rsid w:val="00364BB9"/>
    <w:rsid w:val="003C11E4"/>
    <w:rsid w:val="0045212E"/>
    <w:rsid w:val="00523D72"/>
    <w:rsid w:val="0054693A"/>
    <w:rsid w:val="005A6729"/>
    <w:rsid w:val="006026C7"/>
    <w:rsid w:val="0063037D"/>
    <w:rsid w:val="006619CD"/>
    <w:rsid w:val="006D43C7"/>
    <w:rsid w:val="006D73B9"/>
    <w:rsid w:val="0074000D"/>
    <w:rsid w:val="0076319E"/>
    <w:rsid w:val="007A220E"/>
    <w:rsid w:val="007F655E"/>
    <w:rsid w:val="008E55C5"/>
    <w:rsid w:val="009F4E4F"/>
    <w:rsid w:val="00A10344"/>
    <w:rsid w:val="00A9073F"/>
    <w:rsid w:val="00AB7B02"/>
    <w:rsid w:val="00B01DF5"/>
    <w:rsid w:val="00C008E8"/>
    <w:rsid w:val="00C11F4A"/>
    <w:rsid w:val="00C45E48"/>
    <w:rsid w:val="00C703B6"/>
    <w:rsid w:val="00D62E4D"/>
    <w:rsid w:val="00DD593C"/>
    <w:rsid w:val="00DF33F6"/>
    <w:rsid w:val="00E0151C"/>
    <w:rsid w:val="00E169E7"/>
    <w:rsid w:val="00E20DF2"/>
    <w:rsid w:val="00E27268"/>
    <w:rsid w:val="00E57A7B"/>
    <w:rsid w:val="00E828B1"/>
    <w:rsid w:val="0AC9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9E22"/>
  <w15:chartTrackingRefBased/>
  <w15:docId w15:val="{451A0311-EFB6-473A-956A-B8260609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12E"/>
    <w:pPr>
      <w:spacing w:after="343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45212E"/>
    <w:rPr>
      <w:color w:val="148C8C"/>
      <w:u w:val="single"/>
    </w:rPr>
  </w:style>
  <w:style w:type="table" w:styleId="TableGrid">
    <w:name w:val="Table Grid"/>
    <w:basedOn w:val="TableNormal"/>
    <w:uiPriority w:val="39"/>
    <w:rsid w:val="0045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19E"/>
    <w:pPr>
      <w:ind w:left="720"/>
      <w:contextualSpacing/>
    </w:pPr>
  </w:style>
  <w:style w:type="paragraph" w:styleId="NoSpacing">
    <w:name w:val="No Spacing"/>
    <w:uiPriority w:val="1"/>
    <w:qFormat/>
    <w:rsid w:val="002C1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5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3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9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1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5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2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turkuamk.fi/opsnet/disp/en/ops_ojYllapito/edi/tab/ops?ryhman_id=15864222&amp;opinkohd=2882951&amp;id2=17576768&amp;valkiel=en&amp;stack=pus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ps.turkuamk.fi/opsnet/disp/en/ops_ojYllapito/edi/tab/ops?ryhman_id=15864222&amp;opinkohd=2880130&amp;id2=17536749&amp;valkiel=en&amp;stack=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B58B245ED9744A190B628207ECAFD" ma:contentTypeVersion="2" ma:contentTypeDescription="Luo uusi asiakirja." ma:contentTypeScope="" ma:versionID="b92af5f163b581ad0379ede6e25636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8270ec7e5e8d22bf7db41e22c83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C1835-8DD9-4E5F-8B9E-73C028B60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17A13-9F54-4D2B-9984-8D999912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8FEB9-BEEE-41CE-8673-83DE22E04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Nordgren Taina</dc:creator>
  <cp:keywords/>
  <dc:description/>
  <cp:lastModifiedBy>Nordgren Taina</cp:lastModifiedBy>
  <cp:revision>2</cp:revision>
  <dcterms:created xsi:type="dcterms:W3CDTF">2021-03-16T12:47:00Z</dcterms:created>
  <dcterms:modified xsi:type="dcterms:W3CDTF">2021-03-16T12:47:00Z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0x010100339B58B245ED9744A190B628207ECAFD</vt:lpwstr>
  </property>
</Properties>
</file>